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F" w:rsidRPr="00BC257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Г О В О Р   №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d w:val="140784890"/>
          <w:placeholder>
            <w:docPart w:val="DefaultPlaceholder_1081868574"/>
          </w:placeholder>
          <w:text/>
        </w:sdtPr>
        <w:sdtEndPr/>
        <w:sdtContent>
          <w:r w:rsidR="00BC2579" w:rsidRPr="00561AB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___________</w:t>
          </w:r>
        </w:sdtContent>
      </w:sdt>
    </w:p>
    <w:p w:rsidR="00902DAF" w:rsidRPr="00BC257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обращение с отходами</w:t>
      </w:r>
    </w:p>
    <w:p w:rsidR="00902DAF" w:rsidRPr="00BC257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DAF" w:rsidRPr="00BC2579" w:rsidRDefault="00990FDA" w:rsidP="0049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567677426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2579" w:rsidRPr="00BC257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«____»_____________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 xml:space="preserve"> </w:t>
          </w:r>
          <w:r w:rsidR="00BC2579" w:rsidRPr="00BC257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202__г.</w:t>
          </w:r>
        </w:sdtContent>
      </w:sdt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579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2DAF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90C97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902DAF" w:rsidRPr="00BC257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«ЭКО-СПАС БАТАЙСК», именуемое в дальнейшем «Исполнитель», в лице Генерального директора Павелко Сергея Александровича, действующего на основании Устава, и</w:t>
      </w:r>
      <w:r w:rsidRPr="00561AB9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829524624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450618179"/>
          <w:placeholder>
            <w:docPart w:val="DefaultPlaceholder_1081868574"/>
          </w:placeholder>
          <w:showingPlcHdr/>
          <w:text/>
        </w:sdtPr>
        <w:sdtEndPr/>
        <w:sdtContent>
          <w:r w:rsidR="0049366B"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</w:rPr>
          <w:id w:val="2102981636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>, с другой стороны, именуемые в дальнейшем «Стороны», заключили между собой договор о нижеследующем: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1.1. «Заказчик» сдает промышленные отходы (далее - ПО), а «Исполнитель» принимает ПО для дальнейшего обращения с отходами.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1.1.1. ПО передаются Заказчиком по мере накопления, в течение срока действия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1.2. Прием ПО производится согласно поданной «Заказчиком» заявке, как на территории производственного участка «Исполнителя», так и на территории «Заказчика», расположенной по адресу: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996650567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>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1.3. Наименование, количество и способ приема ПО указывается «Заказчиком» в письменной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1.4. «Заказчик» оплачивает оказываемые ему услуги в соответствии с условиями, указанными в п. 5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1.5. По факту приема-передачи ПО, стороны подписывают сопроводительный документ, оформленный Заказчиком (при приеме на территории Исполнителя) или акт №__ по счету №___ передачи отходов, оформленный Исполнителем (при приеме на территории Заказчика), в котором указывается количество фактически переданных ПО.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2. Обязанности «Заказчика»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2.1. «Заказчик» сдает ПО согласно утвержденным паспортам отходов, предъявляемых Исполнителю.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2.2. «Заказчик» обязан соблюдать предъявляемые к сдаваемым ПО требования по сортировке.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2.3. «Заказчик» уведомляет «Исполнителя» о необходимости приема ПО за 1 день до требуемой даты - при приеме ПО на территории производственного участка «Исполнителя».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2.4.  «Заказчик» уведомляет «Исполнителя» о необходимости приема ПО за 3 дня до требуемой даты - при приеме ПО на территории «Заказчика».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2.5.  При приеме ПО на территории производственного участка «Исполнителя», транспортировка ПО осуществляется транспортными средствами «Заказчика» и/или привлеченными им сторонними организациями.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2.6.  При приеме ПО на территории «Заказчика», транспортировка ПО осуществляется транспортными средствами «Исполнителя» и/или привлеченными им сторонними организациями.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2.7.  При приеме ПО на территории «Заказчика», он собственными силами производит погрузку ПО на транспортные средства, предоставляемые «Исполнителем». при отсутствии в заявке выполнения данного вида работ Исполнителем.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2.8.   При приеме ПО на территории «Заказчика», он обязуется обеспечить свободный доступ сотрудников и транспорта «Исполнителя» на свою территорию.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2.9. Своевременно предоставлять Исполнителю необходимые грузосопроводительные документы: ТТН /ТН. 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2.10. Нести ответственность за все последствия несоответствия действительности сведений, указанных им в заявке. Исполнитель имеет право проверять правильность этих сведений.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2.11.  Обеспечивать загрузку отходами, в части наименования и объемов, согласно сделанной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2.11.1. В случае обнаружения при приеме отходов, не оговоренных в заявке, либо передаваемых в большем количестве, «Исполнитель» вправе отказать в приеме ПО, с составлением акта отказа в приеме ПО, подписываемого представителями «Исполнителя» и «Заказчика». При взаимной договоренности Сторон, «Исполнитель» принимает ПО, передаваемые «Заказчиком», в большем количестве либо не оговоренные в заявке, при предоставлении последним гарантийного письма с указанным сроком оплаты.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2.11.2. При несоответствии показателей в части объема, в том числе, отсутствие ПО, указанных Заказчиком в заявке, Заказчик производит оплату в полном объеме, в соответствии с условиями, указанными в п. 5.2. Договора. 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2.12.  Обеспечивать отметку в ТТН о времени прибытия и убытия автомобилей из пункта погрузки. В случае необходимости, в пункте погрузки предоставлять представителю Исполнителя для служебного пользования телефонную и другую оперативную связь.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2.13. Требовать от Исполнителя своевременного, полного и надлежащего выполнения всех обязательств, предусмотренных настоящим Договором.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2.14.   Своевременно и в полном объеме оплачивать услуги Исполнителя.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2.15. Заказчик вправе в любое время отказаться от услуг Исполнителя по ранее направленной Заявке, при условии уведомления об этом Исполнителя в письменной форме в течение рабочего времени и не позднее, чем за 36 часов до подачи соответствующего транспортного средства.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3. Обязанности «Исполнителя»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3.1. «Исполнитель» обеспечивает прием, вывоз и последующее обращение с промышленными отходами, согласно графику работы предприятия (понедельник – пятница с 8.00 до 16.00 (перерыв с 12.00 до 13.00); суббота с 8.00 до 12.00).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3.2.   «Исполнитель» при приёме ПО заполняет журнал учёта их поступления.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3.3. «Исполнитель» ежегодно предоставляет данные о количестве принятых ПО в Межрегиональное Управление Росприроднадзора по Ростовской области и Республике Калмыкия.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4. Передача и приемка работ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561AB9">
        <w:rPr>
          <w:rFonts w:ascii="Times New Roman" w:eastAsia="Courier New" w:hAnsi="Times New Roman" w:cs="Times New Roman"/>
          <w:lang w:eastAsia="ru-RU"/>
        </w:rPr>
        <w:t>По окончании работ</w:t>
      </w:r>
      <w:r w:rsidRPr="00561AB9">
        <w:rPr>
          <w:rFonts w:ascii="Times New Roman" w:eastAsia="Times New Roman" w:hAnsi="Times New Roman" w:cs="Times New Roman"/>
          <w:lang w:eastAsia="ru-RU"/>
        </w:rPr>
        <w:t xml:space="preserve"> «Исполнитель»</w:t>
      </w:r>
      <w:r w:rsidRPr="00561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61AB9">
        <w:rPr>
          <w:rFonts w:ascii="Times New Roman" w:eastAsia="Courier New" w:hAnsi="Times New Roman" w:cs="Times New Roman"/>
          <w:lang w:eastAsia="ru-RU"/>
        </w:rPr>
        <w:t>предоставляет Заказчику Акт.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4.2. В течение 5 (Пяти) рабочих дней, следующих за датой получения от «Исполнителя» Акта, «Заказчик» обязан представить «Исполнителю» подписанный Акт, либо мотивированный отказ от приемки оказанных услуг.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4.3. В случае получения «Исполнителем» мотивированного отказа от приемки оказанных услуг, последний обязан в сроки, определенные «Заказчиком», устранить замечания, по которым был получен отказ от приемки оказанных услуг, и повторно направить Акт «Заказчику».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4.4. Если в течение указанного в п. 4.2. настоящего договора срока «Заказчик» не представил «Исполнителю» подписанный Акт или мотивированный отказ от приемки оказанных услуг, то все услуги считаются оказанными в полном объеме.</w:t>
      </w:r>
    </w:p>
    <w:p w:rsidR="00902DAF" w:rsidRPr="00561AB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5. Размер и порядок оплаты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5.1. Стоимость услуг «Исполнителя» указана в прайс-листе, утверждаемом «Исполнителем».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1AB9">
        <w:rPr>
          <w:rFonts w:ascii="Times New Roman" w:eastAsia="Times New Roman" w:hAnsi="Times New Roman" w:cs="Times New Roman"/>
          <w:lang w:eastAsia="ar-SA"/>
        </w:rPr>
        <w:t>5.1.1. Оплата за негативное воздействие на окружающую среду производится «Исполнителем», в связи с переходом к нему права собственности на ПО, сдаваемые «Заказчиком».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5.2. Расчет - 100% предварительная оплата счета, выставленного «Исполнителем» на основании поданной «Заказчиком» заявки.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 xml:space="preserve">5.2.1. «Исполнитель» находится на общей системе налогообложения и является плательщиком НДС.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5.3. В случае принятия федеральными, региональными или местными органами власти нормативных актов, устанавливающих индексацию потребительских цен, влекущую изменение цен в прайс-листе, утверждаемом «Исполнителем», последний вправе в одностороннем порядке внести соответствующие изменения в расчеты за предоставляемые услуги, письменно уведомив «Заказчика» в течение последующих 10 (десяти) дней.</w:t>
      </w:r>
    </w:p>
    <w:p w:rsidR="00902DAF" w:rsidRDefault="00902DAF" w:rsidP="00BC2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5.4. Стоимость оплаченных «Заказчиком» услуг изменению не подлежит.</w:t>
      </w:r>
    </w:p>
    <w:p w:rsidR="00990FDA" w:rsidRPr="00561AB9" w:rsidRDefault="00990FDA" w:rsidP="00BC2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6. Срок действия договора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даты подписания обеими сторонами и действует до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927018039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6.2. Договор считается ежегодно продленным, если за месяц до окончания срока его действия не последует заявление одной из сторон об отказе от настоящего договора.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7. Особые условия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7.1. Вся информация, полученная каждой из Сторон в ходе реализации настоящего Договора, является коммерческой тайной и разглашению не подлежит, за исключением случаев, установленных законодательными актами РФ.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7.2. В случае достижения Исполнителем установленного годового норматива образования отхода, настоящий договор может быть расторгнут в одностороннем порядке, с направлением письменного уведомления другой стороне, при условии выполнения сторонами существующих на момент расторжения обязательств.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8. Ответственность Сторон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8.1. Ответственность сторон определяется в соответствии с законодательством, действующим на территории РФ.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8.2. За неподачу транспортного средства в соответствии с Заявкой Заказчика, Исполнитель уплачивает Заказчику штраф в размере 10% от стоимости вывоза, согласно поданной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8.3. За отказ использовать поданный автотранспорт, Заказчик уплачивает Исполнителю 100% стоимости вывоза, согласно поданной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8.4. Уплата штрафных санкций не освобождает виновную «Сторону» от выполнения своих обязательств по настоящему договору.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8.5.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таковые непосредственно повлияли на исполнение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8.6. Споры, возникающие по настоящему договору и из него, стороны будут разрешать путем переговоров с соблюдением претензионного порядка. При не достижении соглашений, споры передаются в Арбитражный суд Ростовской области.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9. Антикоррупционная оговорка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9.1.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>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9.2. В случае возникновения у Стороны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В случае любого нарушения положений настоящего раздела необходимо обращаться на «Единую линию» ООО «ЭКО-СПАС БАТАЙСК» по следующим реквизитам: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Отправить сообщение (в том числе текстовое) на электронный почтовый ящик: info@eco-spas.ru.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Сторона, получившая уведомление о нарушении каких-либо положений пункта 9.1. настоящего раздела,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9.3. Стороны гарантируют осуществление надлежащего разбирательства по фактам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10. Прочие условия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10.1.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10.2. Стороны обязаны сообщать друг другу об изменении своих юридических адресов, банковских реквизитов, номеров телефонов, факсов в двухдневный срок.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10.3. Договор может быть изменен и дополнен по соглашению сторон и оформлен дополнительным соглашением с соблюдением требований, предъявляемым к настоящему договору.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11. Юридические адреса сторон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4411"/>
        <w:gridCol w:w="5228"/>
      </w:tblGrid>
      <w:tr w:rsidR="00902DAF" w:rsidRPr="00561AB9" w:rsidTr="00BC2579">
        <w:tc>
          <w:tcPr>
            <w:tcW w:w="9639" w:type="dxa"/>
            <w:gridSpan w:val="2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«Исполнитель» -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ООО «ЭКО-СПАС БАТАЙСК»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4011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Ростов-на-Дону, ул. Лермонтовская, 39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Тел/факс: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(863) 242-49-11; 242-94-49 - бухгалтерия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61A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eco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spas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6141018555  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  <w:r w:rsidR="00990FDA"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  <w:r w:rsidR="00990FDA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990F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01001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Р/счет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40702810826070002914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Банк: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ФИЛИАЛ «РОСТОВСКИЙ» АО «АЛЬФА-БАНК»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К/счет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30101810500000000207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БИК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046015207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DAF" w:rsidRPr="00561AB9" w:rsidTr="00BC2579">
        <w:tc>
          <w:tcPr>
            <w:tcW w:w="9639" w:type="dxa"/>
            <w:gridSpan w:val="2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«Заказчик» - </w:t>
            </w:r>
            <w:sdt>
              <w:sdtPr>
                <w:rPr>
                  <w:rFonts w:ascii="Times New Roman" w:eastAsia="Calibri" w:hAnsi="Times New Roman" w:cs="Times New Roman"/>
                </w:rPr>
                <w:id w:val="-11323233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0C97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Юридический адрес: </w:t>
            </w:r>
            <w:sdt>
              <w:sdtPr>
                <w:rPr>
                  <w:rFonts w:ascii="Times New Roman" w:eastAsia="Calibri" w:hAnsi="Times New Roman" w:cs="Times New Roman"/>
                </w:rPr>
                <w:id w:val="3500012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Почтовый адрес: </w:t>
            </w:r>
            <w:sdt>
              <w:sdtPr>
                <w:rPr>
                  <w:rFonts w:ascii="Times New Roman" w:eastAsia="Calibri" w:hAnsi="Times New Roman" w:cs="Times New Roman"/>
                </w:rPr>
                <w:id w:val="-6828238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ИНН </w:t>
            </w:r>
            <w:sdt>
              <w:sdtPr>
                <w:rPr>
                  <w:rFonts w:ascii="Times New Roman" w:eastAsia="Calibri" w:hAnsi="Times New Roman" w:cs="Times New Roman"/>
                </w:rPr>
                <w:id w:val="-1138287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КПП </w:t>
            </w:r>
            <w:sdt>
              <w:sdtPr>
                <w:rPr>
                  <w:rFonts w:ascii="Times New Roman" w:eastAsia="Calibri" w:hAnsi="Times New Roman" w:cs="Times New Roman"/>
                </w:rPr>
                <w:id w:val="13260865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Р/с </w:t>
            </w:r>
            <w:sdt>
              <w:sdtPr>
                <w:rPr>
                  <w:rFonts w:ascii="Times New Roman" w:eastAsia="Calibri" w:hAnsi="Times New Roman" w:cs="Times New Roman"/>
                </w:rPr>
                <w:id w:val="13472863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Банк: </w:t>
            </w:r>
            <w:sdt>
              <w:sdtPr>
                <w:rPr>
                  <w:rFonts w:ascii="Times New Roman" w:eastAsia="Calibri" w:hAnsi="Times New Roman" w:cs="Times New Roman"/>
                </w:rPr>
                <w:id w:val="19590726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К/с </w:t>
            </w:r>
            <w:sdt>
              <w:sdtPr>
                <w:rPr>
                  <w:rFonts w:ascii="Times New Roman" w:eastAsia="Calibri" w:hAnsi="Times New Roman" w:cs="Times New Roman"/>
                </w:rPr>
                <w:id w:val="1331110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БИК </w:t>
            </w:r>
            <w:sdt>
              <w:sdtPr>
                <w:rPr>
                  <w:rFonts w:ascii="Times New Roman" w:eastAsia="Calibri" w:hAnsi="Times New Roman" w:cs="Times New Roman"/>
                </w:rPr>
                <w:id w:val="11995142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Контактное лицо </w:t>
            </w:r>
            <w:r w:rsidR="008E0EEA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990FDA" w:rsidRPr="00990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4035171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  <w:u w:val="single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(фамилия, имя, отчество)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Телефоны: мобильный </w:t>
            </w:r>
            <w:sdt>
              <w:sdtPr>
                <w:rPr>
                  <w:rFonts w:ascii="Times New Roman" w:eastAsia="Calibri" w:hAnsi="Times New Roman" w:cs="Times New Roman"/>
                </w:rPr>
                <w:id w:val="-5549315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рабочий </w:t>
            </w:r>
            <w:sdt>
              <w:sdtPr>
                <w:rPr>
                  <w:rFonts w:ascii="Times New Roman" w:eastAsia="Calibri" w:hAnsi="Times New Roman" w:cs="Times New Roman"/>
                </w:rPr>
                <w:id w:val="-1982523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факс </w:t>
            </w:r>
            <w:sdt>
              <w:sdtPr>
                <w:rPr>
                  <w:rFonts w:ascii="Times New Roman" w:eastAsia="Calibri" w:hAnsi="Times New Roman" w:cs="Times New Roman"/>
                </w:rPr>
                <w:id w:val="1347659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Приемная </w:t>
            </w:r>
            <w:sdt>
              <w:sdtPr>
                <w:rPr>
                  <w:rFonts w:ascii="Times New Roman" w:eastAsia="Calibri" w:hAnsi="Times New Roman" w:cs="Times New Roman"/>
                </w:rPr>
                <w:id w:val="1371486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4059136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DAF" w:rsidRPr="00561AB9" w:rsidTr="00BC2579">
        <w:tc>
          <w:tcPr>
            <w:tcW w:w="4411" w:type="dxa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«Исполнитель»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ООО «ЭКО-СПАС БАТАЙСК»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DAF" w:rsidRPr="00561AB9" w:rsidRDefault="00BC2579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902DAF"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____ </w:t>
            </w:r>
            <w:r w:rsidR="00902DAF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С.А. Павелко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М.П.</w:t>
            </w:r>
          </w:p>
        </w:tc>
        <w:tc>
          <w:tcPr>
            <w:tcW w:w="5228" w:type="dxa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«Заказчик»</w:t>
            </w:r>
          </w:p>
          <w:sdt>
            <w:sdtPr>
              <w:rPr>
                <w:rFonts w:ascii="Times New Roman" w:eastAsia="Calibri" w:hAnsi="Times New Roman" w:cs="Times New Roman"/>
              </w:rPr>
              <w:id w:val="141467171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02DAF" w:rsidRPr="00561AB9" w:rsidRDefault="007D484B" w:rsidP="008E0EE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sdtContent>
          </w:sdt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</w:t>
            </w:r>
            <w:sdt>
              <w:sdtPr>
                <w:rPr>
                  <w:rFonts w:ascii="Times New Roman" w:eastAsia="Calibri" w:hAnsi="Times New Roman" w:cs="Times New Roman"/>
                  <w:b/>
                  <w:lang w:val="en-US"/>
                </w:rPr>
                <w:id w:val="18421189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  <w:b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М.П.</w:t>
            </w:r>
          </w:p>
        </w:tc>
      </w:tr>
    </w:tbl>
    <w:p w:rsidR="002127AC" w:rsidRPr="004A38FB" w:rsidRDefault="002127AC" w:rsidP="004A38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7AC" w:rsidRPr="004A38FB" w:rsidSect="00990FDA">
      <w:footerReference w:type="default" r:id="rId7"/>
      <w:pgSz w:w="11906" w:h="16838" w:code="9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DA" w:rsidRDefault="00990FDA" w:rsidP="00990FDA">
      <w:pPr>
        <w:spacing w:after="0" w:line="240" w:lineRule="auto"/>
      </w:pPr>
      <w:r>
        <w:separator/>
      </w:r>
    </w:p>
  </w:endnote>
  <w:endnote w:type="continuationSeparator" w:id="0">
    <w:p w:rsidR="00990FDA" w:rsidRDefault="00990FDA" w:rsidP="0099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64650"/>
      <w:docPartObj>
        <w:docPartGallery w:val="Page Numbers (Bottom of Page)"/>
        <w:docPartUnique/>
      </w:docPartObj>
    </w:sdtPr>
    <w:sdtEndPr>
      <w:rPr>
        <w:i/>
      </w:rPr>
    </w:sdtEndPr>
    <w:sdtContent>
      <w:p w:rsidR="00990FDA" w:rsidRPr="00990FDA" w:rsidRDefault="00990FDA" w:rsidP="00990FDA">
        <w:pPr>
          <w:pStyle w:val="a9"/>
          <w:jc w:val="right"/>
          <w:rPr>
            <w:i/>
          </w:rPr>
        </w:pPr>
        <w:r w:rsidRPr="00990FDA">
          <w:rPr>
            <w:i/>
          </w:rPr>
          <w:fldChar w:fldCharType="begin"/>
        </w:r>
        <w:r w:rsidRPr="00990FDA">
          <w:rPr>
            <w:i/>
          </w:rPr>
          <w:instrText>PAGE   \* MERGEFORMAT</w:instrText>
        </w:r>
        <w:r w:rsidRPr="00990FDA">
          <w:rPr>
            <w:i/>
          </w:rPr>
          <w:fldChar w:fldCharType="separate"/>
        </w:r>
        <w:r>
          <w:rPr>
            <w:i/>
            <w:noProof/>
          </w:rPr>
          <w:t>1</w:t>
        </w:r>
        <w:r w:rsidRPr="00990FDA">
          <w:rPr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DA" w:rsidRDefault="00990FDA" w:rsidP="00990FDA">
      <w:pPr>
        <w:spacing w:after="0" w:line="240" w:lineRule="auto"/>
      </w:pPr>
      <w:r>
        <w:separator/>
      </w:r>
    </w:p>
  </w:footnote>
  <w:footnote w:type="continuationSeparator" w:id="0">
    <w:p w:rsidR="00990FDA" w:rsidRDefault="00990FDA" w:rsidP="0099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faGzVEU3f/55vEgFFmPcAjm4CPdpxHkbfhJ4IpSZEDMKU3KQKmbrsXp1VfzKzSjuJslO+XcRt1Oa5L5wSlWGJg==" w:salt="iaJ3VPg6+v37nb1PmYBh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65"/>
    <w:rsid w:val="00026C01"/>
    <w:rsid w:val="00090C97"/>
    <w:rsid w:val="002127AC"/>
    <w:rsid w:val="0049366B"/>
    <w:rsid w:val="004A2A0C"/>
    <w:rsid w:val="004A38FB"/>
    <w:rsid w:val="00525D65"/>
    <w:rsid w:val="00561AB9"/>
    <w:rsid w:val="006B486C"/>
    <w:rsid w:val="007D484B"/>
    <w:rsid w:val="00860439"/>
    <w:rsid w:val="008C265C"/>
    <w:rsid w:val="008E0EEA"/>
    <w:rsid w:val="00902DAF"/>
    <w:rsid w:val="00990FDA"/>
    <w:rsid w:val="00AF7A18"/>
    <w:rsid w:val="00BC2579"/>
    <w:rsid w:val="00E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704EC-2EDE-46A5-9479-6D0649BD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DAF"/>
    <w:rPr>
      <w:color w:val="808080"/>
    </w:rPr>
  </w:style>
  <w:style w:type="paragraph" w:styleId="a4">
    <w:name w:val="Revision"/>
    <w:hidden/>
    <w:uiPriority w:val="99"/>
    <w:semiHidden/>
    <w:rsid w:val="00090C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FDA"/>
  </w:style>
  <w:style w:type="paragraph" w:styleId="a9">
    <w:name w:val="footer"/>
    <w:basedOn w:val="a"/>
    <w:link w:val="aa"/>
    <w:uiPriority w:val="99"/>
    <w:unhideWhenUsed/>
    <w:rsid w:val="0099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A7D72-DAD6-46E7-AF92-9B46F6A8D7F3}"/>
      </w:docPartPr>
      <w:docPartBody>
        <w:p w:rsidR="00881CA2" w:rsidRDefault="00BE510A">
          <w:r w:rsidRPr="00B459C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4F506-3FDF-49F5-B4BC-EC996024BAD3}"/>
      </w:docPartPr>
      <w:docPartBody>
        <w:p w:rsidR="00881CA2" w:rsidRDefault="00BE510A">
          <w:r w:rsidRPr="00B459C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A"/>
    <w:rsid w:val="00881CA2"/>
    <w:rsid w:val="00B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E094-53C0-44FB-9355-922A4C70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Коган</dc:creator>
  <cp:keywords/>
  <dc:description/>
  <cp:lastModifiedBy>Марианна Коган</cp:lastModifiedBy>
  <cp:revision>12</cp:revision>
  <dcterms:created xsi:type="dcterms:W3CDTF">2022-03-10T08:00:00Z</dcterms:created>
  <dcterms:modified xsi:type="dcterms:W3CDTF">2023-01-31T11:45:00Z</dcterms:modified>
</cp:coreProperties>
</file>